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sz w:val="2"/>
          <w:szCs w:val="2"/>
          <w:rtl w:val="0"/>
        </w:rPr>
        <w:t xml:space="preserve">ф</w:t>
      </w:r>
    </w:p>
    <w:tbl>
      <w:tblPr>
        <w:tblStyle w:val="Table1"/>
        <w:tblpPr w:leftFromText="180" w:rightFromText="180" w:topFromText="0" w:bottomFromText="0" w:vertAnchor="page" w:horzAnchor="margin" w:tblpXSpec="right" w:tblpY="541"/>
        <w:tblW w:w="7514.0" w:type="dxa"/>
        <w:jc w:val="left"/>
        <w:tblBorders>
          <w:top w:color="000000" w:space="0" w:sz="0" w:val="nil"/>
          <w:left w:color="000000" w:space="0" w:sz="0" w:val="nil"/>
          <w:bottom w:color="00206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14"/>
        <w:tblGridChange w:id="0">
          <w:tblGrid>
            <w:gridCol w:w="7514"/>
          </w:tblGrid>
        </w:tblGridChange>
      </w:tblGrid>
      <w:tr>
        <w:trPr>
          <w:cantSplit w:val="0"/>
          <w:trHeight w:val="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rPr>
                <w:rFonts w:ascii="Arial" w:cs="Arial" w:eastAsia="Arial" w:hAnsi="Arial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sz w:val="28"/>
                <w:szCs w:val="28"/>
                <w:rtl w:val="0"/>
              </w:rPr>
              <w:t xml:space="preserve">Кобзев Александр Сергеевич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1230"/>
              </w:tabs>
              <w:spacing w:line="36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rFonts w:ascii="Arial" w:cs="Arial" w:eastAsia="Arial" w:hAnsi="Arial"/>
                <w:color w:val="0563c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Контакты: +7 9168829004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Arial" w:cs="Arial" w:eastAsia="Arial" w:hAnsi="Arial"/>
                <w:b w:val="1"/>
                <w:color w:val="0563c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sz w:val="21"/>
                <w:szCs w:val="21"/>
                <w:u w:val="singl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563c1"/>
                <w:sz w:val="21"/>
                <w:szCs w:val="21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Дата рождения: 15.04.1984г.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Гражданство: Российская Федерация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Обо мне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3.0" w:type="dxa"/>
        <w:jc w:val="left"/>
        <w:tblLayout w:type="fixed"/>
        <w:tblLook w:val="0000"/>
      </w:tblPr>
      <w:tblGrid>
        <w:gridCol w:w="10065"/>
        <w:gridCol w:w="278"/>
        <w:tblGridChange w:id="0">
          <w:tblGrid>
            <w:gridCol w:w="10065"/>
            <w:gridCol w:w="278"/>
          </w:tblGrid>
        </w:tblGridChange>
      </w:tblGrid>
      <w:tr>
        <w:trPr>
          <w:cantSplit w:val="0"/>
          <w:trHeight w:val="17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20-летний стаж работы в качестве санитара патологоанатомического отделения.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Обладаю всеми необходимым навыками в части ассистирования врачу-патологоанатому (вскрытие тел умерших по Шору, по Абрикосову, изъятие внутренних органов для исследования).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Кроме этого, имею большой опыт в предпохоронной подготовке тел: бальзамирование, восстановление повреждённых тканей, восстановление естественных черт лица, нанесение посмертного макияжа с использованием профессиональных инструментов и средств.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За все время работы получал только положительные отзывы за своевременное и качественное выполнение работы.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Коммуникабелен, стрессоустойчив, вынослив к эмоциональным нагрузкам.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Место проживания: район Нагатино-Садовники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0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Профессиональный опыт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0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1951"/>
        <w:gridCol w:w="8505"/>
        <w:tblGridChange w:id="0">
          <w:tblGrid>
            <w:gridCol w:w="1951"/>
            <w:gridCol w:w="8505"/>
          </w:tblGrid>
        </w:tblGridChange>
      </w:tblGrid>
      <w:tr>
        <w:trPr>
          <w:cantSplit w:val="0"/>
          <w:trHeight w:val="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color w:val="00206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2060"/>
                <w:sz w:val="21"/>
                <w:szCs w:val="21"/>
                <w:rtl w:val="0"/>
              </w:rPr>
              <w:t xml:space="preserve">09.2021-12.2024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rtl w:val="0"/>
              </w:rPr>
              <w:t xml:space="preserve">ГОСУДАРСТВЕННОЕ БЮДЖЕТНОЕ УЧРЕЖДЕНИЕ ГОРОДА МОСКВЫ "РИТУАЛ”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60" w:before="60" w:lineRule="auto"/>
              <w:rPr>
                <w:rFonts w:ascii="Arial" w:cs="Arial" w:eastAsia="Arial" w:hAnsi="Arial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rtl w:val="0"/>
              </w:rPr>
              <w:t xml:space="preserve">Бальзамировщик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Отдел предпохоронной подготовки СОАО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Выполнение работ по уходу за телами умерших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10.2020-09.2021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rtl w:val="0"/>
              </w:rPr>
              <w:t xml:space="preserve">ООО "ОВЕРЛЕНД"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Работа по совместительству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rtl w:val="0"/>
              </w:rPr>
              <w:t xml:space="preserve">Санитар-бальзамировщик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Предпохоронная подготовка тел умерших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08.2006-09.2021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ГБУЗ Г. МОСКВЫ "ГОРОДСКАЯ КЛИНИЧЕСКАЯ БОЛЬНИЦА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№ 4 ДЗМ"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Санитар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Патологоанатомическое отделение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bookmarkStart w:colFirst="0" w:colLast="0" w:name="_y8rh64xrs77v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05.2004-01.2008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ООО “РИТУАЛ-МЕДИКО-БАЛЬЗАМИРОВОЧНАЯ СЛУЖБА”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Работа по совместительству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Санитар-бальзамировщик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05.2004-07.2006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ГОСУДАРСТВЕННОЕ БЮДЖЕТНОЕ УЧРЕЖДЕНИЕ ЗДРАВООХРАНЕНИЯ ГОРОДА МОСКВЫ "ГОРОДСКАЯ КЛИНИЧЕСКАЯ БОЛЬНИЦА 17 ДЕПАРТАМЕНТА ЗДРАВООХРАНЕНИЯ ГОРОДА МОСКВЫ"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Санитар патологоанатомического отделения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04.2002-05.2004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ГОРОДСКАЯ КЛИНИЧЕСКАЯ БОЛЬНИЦА 4 г. Москвы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Медбрат приёмного отделения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Образование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10456.000000000002" w:type="dxa"/>
        <w:jc w:val="left"/>
        <w:tblInd w:w="-108.0" w:type="dxa"/>
        <w:tblLayout w:type="fixed"/>
        <w:tblLook w:val="0000"/>
      </w:tblPr>
      <w:tblGrid>
        <w:gridCol w:w="2094"/>
        <w:gridCol w:w="8362"/>
        <w:tblGridChange w:id="0">
          <w:tblGrid>
            <w:gridCol w:w="2094"/>
            <w:gridCol w:w="8362"/>
          </w:tblGrid>
        </w:tblGridChange>
      </w:tblGrid>
      <w:tr>
        <w:trPr>
          <w:cantSplit w:val="0"/>
          <w:trHeight w:val="78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2003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Московское медицинское училище 1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Специализация: Сестринское дело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Квалификация: Медсестра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Автономная некоммерческая организация высшего образования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«Институт экономики и антикризисное управления» г. Москва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Специализация: Антикризисное управление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Квалификация: Экономист-менеджер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Дополнительное образование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10456.000000000002" w:type="dxa"/>
        <w:jc w:val="left"/>
        <w:tblInd w:w="-108.0" w:type="dxa"/>
        <w:tblLayout w:type="fixed"/>
        <w:tblLook w:val="0000"/>
      </w:tblPr>
      <w:tblGrid>
        <w:gridCol w:w="2094"/>
        <w:gridCol w:w="8362"/>
        <w:tblGridChange w:id="0">
          <w:tblGrid>
            <w:gridCol w:w="2094"/>
            <w:gridCol w:w="8362"/>
          </w:tblGrid>
        </w:tblGridChange>
      </w:tblGrid>
      <w:tr>
        <w:trPr>
          <w:cantSplit w:val="0"/>
          <w:trHeight w:val="78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after="0" w:before="25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Профессиональная переподготовка. Присвоена квалификация «Бальзамировщик»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both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85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Tahom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